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6.11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67C1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F9708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едина</w:t>
      </w:r>
      <w:r w:rsidR="00D85EE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E81B6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F9708E">
        <w:rPr>
          <w:rFonts w:ascii="Times New Roman" w:hAnsi="Times New Roman" w:cs="Times New Roman"/>
          <w:color w:val="000000" w:themeColor="text1"/>
          <w:sz w:val="24"/>
          <w:szCs w:val="24"/>
        </w:rPr>
        <w:t>26.11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970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9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F970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F9708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454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F9708E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F9708E">
        <w:rPr>
          <w:rFonts w:ascii="Times New Roman" w:eastAsia="Times New Roman" w:hAnsi="Times New Roman"/>
          <w:sz w:val="24"/>
          <w:szCs w:val="24"/>
        </w:rPr>
        <w:t>На основание чл.21, ал.2 и чл. 21, ал. 1, т. 13 от Закона за местното самоуправление и местната администрация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F9708E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Pr="004E1A0F" w:rsidRDefault="00CF2E4F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E81B64" w:rsidRDefault="00E81B64" w:rsidP="00F9708E">
      <w:pPr>
        <w:pStyle w:val="a9"/>
        <w:ind w:firstLine="851"/>
        <w:rPr>
          <w:rFonts w:ascii="Times New Roman" w:hAnsi="Times New Roman"/>
          <w:sz w:val="24"/>
          <w:szCs w:val="24"/>
          <w:lang w:val="en-US"/>
        </w:rPr>
      </w:pPr>
    </w:p>
    <w:p w:rsidR="00F9708E" w:rsidRPr="00F9708E" w:rsidRDefault="00F9708E" w:rsidP="00F9708E">
      <w:pPr>
        <w:numPr>
          <w:ilvl w:val="0"/>
          <w:numId w:val="8"/>
        </w:numPr>
        <w:suppressAutoHyphens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Приема </w:t>
      </w: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Наредба № 29 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за реда и условията за предоставяне на услуги от Домашен социален патронаж - гр. Харманли, както следва:  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първа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ОБЩИ РАЗПОРЕДБИ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тази наредба се урежда организацията за предоставяне на услуги от Домашен социален патронаж – гр. Харманли/ДСП/, както и редът и условията за предоставянето им на територията на община Харманли.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Чл.2.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Услугите може да се предоставят краткосрочно и/или дългосрочно, съобразно желанието и личния избор на лицата имащи право да ползват съответната услуга.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Чл.3.(1)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Домашен социален патронаж – гр. Харманли предоставя комплекс от услуги в зависимост от нуждите на потребителите, а именно: 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доставяне на топла, здравословна и пълноценна храна;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поддържане на хигиената в жилищните помещения, обитавани от обслужвания;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съдействие за получаване на медицинска помощ и измерване на кръвно налягане;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изпълняване на рецепти и закупуване на лекарства със средства на обслужваното лице;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закупуване на хранителни продукти и вещи от първа необходимост; 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заплащане на такси, данъци, електрическа енергия, телефон и др. със средства на обслужваното лице;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trike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подпомагане контактите с институциите – Дирекция „Социално подпомагане” – гр. Харманли;</w:t>
      </w:r>
    </w:p>
    <w:p w:rsidR="00F9708E" w:rsidRPr="00F9708E" w:rsidRDefault="00F9708E" w:rsidP="00F9708E">
      <w:pPr>
        <w:numPr>
          <w:ilvl w:val="0"/>
          <w:numId w:val="7"/>
        </w:numPr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>други, с оглед подобряване интеграцията на лицето в общността.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втора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УПРАВЛЕНИЕ И СТРУКТУРА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Чл.4.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Домашен социален патронаж – гр. Харманли представлява самостоятелно специализирано звено/местна дейност, второстепенен разпоредител с бюджет към община Харманли, което използва съответната материална база – общинска собственост.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Чл.5.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Кметът на общината определя числеността на персонала необходим за предоставяне на услугите и назначава управител на Домашен социален патронаж – гр. Харманли. Утвърждава длъжностна характеристика, с която определя неговите права и задължения.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Чл.6.(1)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Управителят на Домашен социален патронаж – гр. Харманли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осъществява методическо управление и контрол по изпълнението на качеството и количеството на услугите предоставени от ДСП – гр. Харманли, като за целта има право да издава заповеди и да подписва договор с ползвателите на услугите, техните законни представители и/или упълномощени лица. 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управлява предоставеното му имущество;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организира вътрешен контрол за финансово - счетоводна дисциплина и използването на материалните и стоковите активи;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утвърждава Правилник за вътрешния трудов ред;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назначава и участва в комисии при извършване на проверки по домовете на обслужваните лица;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прави предложения за усъвършенстване на структурата и дейността на ДСП – гр. Харманли;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организира изпълнението на бюджета на ДСП – гр. Харманли и се отчита пред първостепенния разпоредител с бюджетни средства;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следи за правилното съхранение и целесъобразното разходване на материални запаси на ДСП – гр. Харманли;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сключва, изменя и прекратява трудови договори, съгласно действащата нормативна уредба, като следи за спазване на трудовото законодателство и извършва всички действия в качеството на работодател по смисъла на Кодекса на труда, след съгласуване с Кмета на Общината.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съставя и променя длъжностните характеристики, в зависимост от спецификата на работа и ги предлага на кмета на Община Харманли за утвърждаване</w:t>
      </w:r>
    </w:p>
    <w:p w:rsidR="00F9708E" w:rsidRPr="00F9708E" w:rsidRDefault="00F9708E" w:rsidP="00F9708E">
      <w:pPr>
        <w:numPr>
          <w:ilvl w:val="0"/>
          <w:numId w:val="6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представлява ДСП – гр. Харманли, пред всички институции и там където е необходимо;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Чл.7. 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(1) Домашен социален патронаж – гр. Харманли предоставя услугите на територията на община Харманли, като за целта има два филиала, находящи се в с. Черепово, община Харманли (обслужващ с. Изворово, с. Браница, с. Българин, с. Шишманово, с. Рогозиново и с. Овчарово) и с. Върбово, община Харманли (обслужващ с. Смирненци, с. Болярски извор, с. Славяново, с. Лешниково и с. Иваново).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Чл.8.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Поддържката на имуществото - общинска собственост се извършва в рамките на предвидените бюджетни средства на второстепенния разпоредител за съответната бюджетна година.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lastRenderedPageBreak/>
        <w:t>Глава трета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УСЛУГИ ПРЕДОСТАВЯНИ ОТ ДОМАШНИЯ СОЦИАЛЕН ПАТРОНАЖ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565656"/>
          <w:sz w:val="24"/>
          <w:szCs w:val="24"/>
          <w:shd w:val="clear" w:color="auto" w:fill="FFFFFF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en-US" w:eastAsia="zh-CN"/>
        </w:rPr>
        <w:t xml:space="preserve">Чл.9. </w:t>
      </w:r>
      <w:r w:rsidRPr="00F9708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 w:eastAsia="zh-CN"/>
        </w:rPr>
        <w:t>(1) За обслужване от Домашен социален патронаж се приемат лица, които отговарят на следните условия: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1. лица в пенсионна възраст;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2. лица с намалена работоспособност 50% и над 50%, удостоверена с ЕР на ТЕЛК,НЕЛК;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3. деца с увреждания, удостоверени с ЕР на ТЕЛК,НЕЛК;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4. деца сираци;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5. лица, които не са в състояние да организират и задоволят своите жизнени потребности;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6. лица нямащи близки, които да се грижат за тях.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(2) С предимство се ползват хората с намалена трудоспособност над 90% с чужда помощ и самотните лица в пенсионна възраст.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(3) Ветераните от войните са с предимство при ползване услугите на ДСП, съгласно чл. 4, т.7 от Закона за ветераните от войните.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Чл.10.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(1) Услугите, осъществявани по домовете на обслужваните лица включват: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1. приготвяне и доставка на храна до дома на обслужваното лице;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2. поддръжка на хигиената в жилищното помещение обитавано от обслужваното лице;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3.битови услуги – закупуване на хранителни продукти, медикаменти, заплащане на електрическа енергия, телефон, вода със средства на лицето;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4. съдействие при осигуряване на необходимите помощни средства при лица с увреждания;</w:t>
      </w:r>
    </w:p>
    <w:p w:rsidR="00F9708E" w:rsidRPr="00F9708E" w:rsidRDefault="00F9708E" w:rsidP="00F9708E">
      <w:pPr>
        <w:shd w:val="clear" w:color="auto" w:fill="FFFFFF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четвърта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РЕД ЗА ПРЕДОСТАВЯНЕ НА УСЛУГИ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Чл.11.(1)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Лицата, желаещи да ползват услугите, предоставяни от Домашния социален патронаж – гр. Харманли подават заявление по образец - Приложение №1 до Кмета на община Харманли.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(2) Към заявлението се прилагат: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1. декларация - Приложение № 2;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2. документ за самоличност  (за справка);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3. копие от експертно решение на ТЕЛК или НЕЛК, ако има такова;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4. копие от удостоверението за участие във войните, когато лицето   е ветеран или военноинвалид;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5. </w:t>
      </w:r>
      <w:r w:rsidRPr="00F970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zh-CN"/>
        </w:rPr>
        <w:t>Медицинско удостоверение за общо здравословно състояние попълнено от личния лекар на лицето – Приложение № 3;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zh-CN"/>
        </w:rPr>
        <w:t>6. Д</w:t>
      </w: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руги документи, при необходимост, които ДСП – гр. Харманли не може да получи по служебен ред при условията на комплексно административно обслужване;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7. Съгласие за обработване на лични данни – Приложение № 4.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Чл.12.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(1) Въз основа на подаденото заявление и приложените документи, съответния служител на ДСП – гр. Харманли в 7-дневен срок от датата на постъпването изготвя индивидуална оценка на потребностите на лицето.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>(2) В 7-дневен срок от изготвяне на оценката, управителя на ДСП – гр. Харманли издава заповед, с  която разрешава или отказва предоставянето на услуга/и от ДСП – гр. Харманли - Приложение № 5.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(3) Заповедта се връчва/изпраща на лицето подало заявлението в 3-дневен срок от нейното издаване.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Чл.13.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(1) След влизане в сила на заповедта по чл. 12, ал. 3 управителя на ДСП – гр. Харманли и лицето подало заявлението, 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bg-BG" w:bidi="bg-BG"/>
        </w:rPr>
        <w:t>негов законен представител и/или упълномощено лице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сключват договор по образец - Приложение № 6.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ab/>
        <w:t xml:space="preserve">(2) Договорът по ал.1 се сключва за срок до 5 години.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Чл.14.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За всяко обслужвано лице се съставя и води лично досие.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пета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ДЪЛЖИМИ ТАКСИ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Чл.15.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(1) Лицето, ползващо услугите на ДСП – гр. Харманли, заплаща месечна цена на услуга в размер, съответстващ на реалните разходи за предоставяне на съответната услуга/и на едно лице. 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(2) Реалните разходи за предоставяне на съответната услуга на едно лице за месеца се определят на база изготвена калкулация </w:t>
      </w: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за съответния месец. 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(3) Ветераните от войните и военноинвалидите заплащат намалена месечна цена на услугата, съгласно чл. 4, т. 7 от Закон за ветераните от войните на Република България.  Останалата част от разходите е за сметка на бюджета на общината.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(4) Месечната цена за услугите на ДСП – гр. Харманли, ползвани от столетници е за сметка на общинския бюджет.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Чл.16.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(1)Дължимата цена за ползваните услуги се заплащат в ДСП – гр. Харманли до 25-то число на месеца, следващ месеца, за който се дължат. 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(2) При заплащане цената за ползваните услуги, на потребителите се издава приходна квитанция срещу подпис.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(3) За времето, през което е преустановено предоставянето на услуги,  не се дължи плащане.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шеста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УСЛОВИЯ ЗА ПРЕКРАТЯВАНЕ ПРЕДОСТАВЯНЕТО НА УСЛУГИ</w:t>
      </w:r>
    </w:p>
    <w:p w:rsidR="00F9708E" w:rsidRPr="00F9708E" w:rsidRDefault="00F9708E" w:rsidP="00F970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Чл.17.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(1) Прекратяване предоставянето на услуги става при следните условия: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1. с изтичане срока на договора;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2. по взаимно съгласие между двете страни, изразено в писмена форма в 7-дневен срок преди датата, от която се иска прекратяването;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3. с предизвестие от страна на обслужваното лице, отправено писмено в 7-дневен срок преди датата, от която се иска прекратяването;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4. с предизвестие от страна на ДСП – гр. Харманли отправено писмено в 7-дневен срок преди датата, от която се иска прекратяването 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5. при установяване на промени в здравословното състояние на обслужваното лице, които не позволяват ползването на договорените услуги;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6. при незаплащане на уговорената месечна цена за услугата/ите на обслужваното лице, повече от един месец.</w:t>
      </w:r>
    </w:p>
    <w:p w:rsidR="00F9708E" w:rsidRPr="00F9708E" w:rsidRDefault="00F9708E" w:rsidP="00F9708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7. при настъпила смърт на обслужваното лице.</w:t>
      </w:r>
    </w:p>
    <w:p w:rsidR="00F9708E" w:rsidRPr="00F9708E" w:rsidRDefault="00F9708E" w:rsidP="00F970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седма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ДОПЪЛНИТЕЛНИ РАЗПОРЕДБИ</w:t>
      </w:r>
    </w:p>
    <w:p w:rsidR="00F9708E" w:rsidRPr="00F9708E" w:rsidRDefault="00F9708E" w:rsidP="00F9708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1.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Услугите предоставяни от ДСП – гр. Харманли са дейности, които подпомагат и разширяват възможностите на лицата да водят самостоятелен начин на живот в обичайната домашна среда.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Глава осма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ПРЕХОДНИ И ЗАКЛЮЧИТЕЛНИ РАЗПОРЕДБИ</w:t>
      </w:r>
    </w:p>
    <w:p w:rsidR="00F9708E" w:rsidRPr="00F9708E" w:rsidRDefault="00F9708E" w:rsidP="00F9708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2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 Наредбата се приема на основание чл. 21, ал. 2 във връзка с чл. 21, ал. 1, т. 13 от Закона за местното самоуправление и местната администрация.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3.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Наредбата е приета с Решение №</w:t>
      </w:r>
      <w:r w:rsidRPr="00F970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454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/ </w:t>
      </w:r>
      <w:r w:rsidRPr="00F9708E">
        <w:rPr>
          <w:rFonts w:ascii="Times New Roman" w:eastAsia="Times New Roman" w:hAnsi="Times New Roman" w:cs="Times New Roman"/>
          <w:sz w:val="24"/>
          <w:szCs w:val="24"/>
          <w:lang w:eastAsia="zh-CN"/>
        </w:rPr>
        <w:t>26.11.2025г.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отразено в Протокол № </w:t>
      </w:r>
      <w:r w:rsidRPr="00F9708E">
        <w:rPr>
          <w:rFonts w:ascii="Times New Roman" w:eastAsia="Times New Roman" w:hAnsi="Times New Roman" w:cs="Times New Roman"/>
          <w:sz w:val="24"/>
          <w:szCs w:val="24"/>
          <w:lang w:eastAsia="zh-CN"/>
        </w:rPr>
        <w:t>29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 Общински съвет – Харманли.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4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Настоящата наредба отменя Наредба за реда и условията за предоставяне на социални услуги от Домашен социален патронаж в община Харманли.  </w:t>
      </w:r>
    </w:p>
    <w:p w:rsidR="00F9708E" w:rsidRPr="00F9708E" w:rsidRDefault="00F9708E" w:rsidP="00F970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§ 5.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F9708E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Контролът по изпълнение на тази Наредба се осъществява от Кмета на общината Харманли или упълномощени от него лица.</w:t>
      </w:r>
    </w:p>
    <w:p w:rsidR="00F9708E" w:rsidRPr="00F9708E" w:rsidRDefault="00F9708E" w:rsidP="00F9708E">
      <w:pPr>
        <w:suppressAutoHyphens/>
        <w:spacing w:after="0" w:line="240" w:lineRule="auto"/>
        <w:jc w:val="both"/>
        <w:rPr>
          <w:rFonts w:ascii="Times New Roman" w:eastAsia="Arial Unicode MS" w:hAnsi="Times New Roman" w:cs="Arial Unicode MS"/>
          <w:color w:val="000000"/>
          <w:sz w:val="28"/>
          <w:szCs w:val="20"/>
          <w:lang w:val="en-US" w:eastAsia="bg-BG"/>
        </w:rPr>
      </w:pPr>
    </w:p>
    <w:p w:rsidR="00F9708E" w:rsidRPr="00F9708E" w:rsidRDefault="00F9708E" w:rsidP="00F9708E">
      <w:pPr>
        <w:numPr>
          <w:ilvl w:val="0"/>
          <w:numId w:val="5"/>
        </w:numPr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Наредба № 29 </w:t>
      </w: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реда и условията за предоставяне на услуги от Домашен социален патронаж - гр. Харманли</w:t>
      </w:r>
      <w:r w:rsidRPr="00F9708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, влиза в сила от 01.01.2026г. </w:t>
      </w:r>
    </w:p>
    <w:p w:rsidR="00AC6A01" w:rsidRDefault="00F9708E" w:rsidP="00F9708E">
      <w:pPr>
        <w:numPr>
          <w:ilvl w:val="0"/>
          <w:numId w:val="5"/>
        </w:numPr>
        <w:suppressAutoHyphens/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F9708E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Възлага на Кмета на община Харманли да предприеме всички законоустановени действия по прилагане на настоящото решение.</w:t>
      </w:r>
    </w:p>
    <w:p w:rsid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F9708E" w:rsidRPr="00F9708E" w:rsidRDefault="00F9708E" w:rsidP="00F9708E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bookmarkStart w:id="0" w:name="_GoBack"/>
      <w:bookmarkEnd w:id="0"/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961" w:rsidRDefault="00105961" w:rsidP="00FD11DE">
      <w:pPr>
        <w:spacing w:after="0" w:line="240" w:lineRule="auto"/>
      </w:pPr>
      <w:r>
        <w:separator/>
      </w:r>
    </w:p>
  </w:endnote>
  <w:endnote w:type="continuationSeparator" w:id="0">
    <w:p w:rsidR="00105961" w:rsidRDefault="0010596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08E">
          <w:rPr>
            <w:noProof/>
          </w:rPr>
          <w:t>5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961" w:rsidRDefault="00105961" w:rsidP="00FD11DE">
      <w:pPr>
        <w:spacing w:after="0" w:line="240" w:lineRule="auto"/>
      </w:pPr>
      <w:r>
        <w:separator/>
      </w:r>
    </w:p>
  </w:footnote>
  <w:footnote w:type="continuationSeparator" w:id="0">
    <w:p w:rsidR="00105961" w:rsidRDefault="0010596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5C088F"/>
    <w:multiLevelType w:val="hybridMultilevel"/>
    <w:tmpl w:val="7E34F892"/>
    <w:lvl w:ilvl="0" w:tplc="C59C9F92">
      <w:start w:val="1"/>
      <w:numFmt w:val="upperRoman"/>
      <w:lvlText w:val="%1."/>
      <w:lvlJc w:val="left"/>
      <w:pPr>
        <w:ind w:left="1428" w:hanging="720"/>
      </w:pPr>
      <w:rPr>
        <w:rFonts w:eastAsia="Calibri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4E1285D"/>
    <w:multiLevelType w:val="hybridMultilevel"/>
    <w:tmpl w:val="326CE1D0"/>
    <w:lvl w:ilvl="0" w:tplc="9CFE572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trike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ED220B"/>
    <w:multiLevelType w:val="hybridMultilevel"/>
    <w:tmpl w:val="17AA4542"/>
    <w:lvl w:ilvl="0" w:tplc="66B23A28">
      <w:start w:val="1"/>
      <w:numFmt w:val="decimal"/>
      <w:lvlText w:val="%1."/>
      <w:lvlJc w:val="left"/>
      <w:pPr>
        <w:ind w:left="1773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05961"/>
    <w:rsid w:val="00124962"/>
    <w:rsid w:val="001D5C19"/>
    <w:rsid w:val="002127DE"/>
    <w:rsid w:val="0023094D"/>
    <w:rsid w:val="002A219C"/>
    <w:rsid w:val="00303D75"/>
    <w:rsid w:val="00367C16"/>
    <w:rsid w:val="00374F91"/>
    <w:rsid w:val="003C689E"/>
    <w:rsid w:val="004E1A0F"/>
    <w:rsid w:val="005221D9"/>
    <w:rsid w:val="0059697B"/>
    <w:rsid w:val="0061226F"/>
    <w:rsid w:val="0069464B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C4BEB"/>
    <w:rsid w:val="00BE1237"/>
    <w:rsid w:val="00C006E2"/>
    <w:rsid w:val="00C903ED"/>
    <w:rsid w:val="00CF2E4F"/>
    <w:rsid w:val="00D3786C"/>
    <w:rsid w:val="00D47CF0"/>
    <w:rsid w:val="00D66AFF"/>
    <w:rsid w:val="00D82D42"/>
    <w:rsid w:val="00D85EE3"/>
    <w:rsid w:val="00DD4582"/>
    <w:rsid w:val="00E027B5"/>
    <w:rsid w:val="00E81B64"/>
    <w:rsid w:val="00F220AB"/>
    <w:rsid w:val="00F705F8"/>
    <w:rsid w:val="00F9708E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CEFB0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2025-09-05T11:27:00Z</cp:lastPrinted>
  <dcterms:created xsi:type="dcterms:W3CDTF">2025-12-02T09:45:00Z</dcterms:created>
  <dcterms:modified xsi:type="dcterms:W3CDTF">2025-12-02T09:45:00Z</dcterms:modified>
</cp:coreProperties>
</file>