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4E6BF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AA62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AA62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4E6B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6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4E6B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AA62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</w:t>
      </w:r>
      <w:r w:rsidR="00A879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5221D9" w:rsidRPr="004E6BFB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E6BFB" w:rsidRPr="004E6BFB" w:rsidRDefault="004E6BFB" w:rsidP="004E6BFB">
      <w:pPr>
        <w:spacing w:afterLines="20" w:after="48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>На основание  чл. 21, ал. 1, т. 6  от ЗМСМА, чл. 140, ал.1,</w:t>
      </w:r>
      <w:r w:rsidRPr="004E6BFB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 xml:space="preserve">във </w:t>
      </w:r>
      <w:proofErr w:type="spellStart"/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>вр</w:t>
      </w:r>
      <w:proofErr w:type="spellEnd"/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>. с ал.2 т.1,</w:t>
      </w:r>
      <w:r w:rsidRPr="004E6BFB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>във връзка с  ал. 5 от Закона за публичните финанси, чл. 9, ал. 1 и ал. 3  от Закона за общинския дълг и</w:t>
      </w:r>
      <w:r w:rsidRPr="004E6BF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4E6BFB">
        <w:rPr>
          <w:rFonts w:ascii="Times New Roman" w:eastAsia="Times New Roman" w:hAnsi="Times New Roman"/>
          <w:sz w:val="24"/>
          <w:szCs w:val="24"/>
          <w:lang w:val="ru-RU" w:eastAsia="bg-BG"/>
        </w:rPr>
        <w:t>Наредба</w:t>
      </w:r>
      <w:proofErr w:type="spellEnd"/>
      <w:r w:rsidRPr="004E6BFB">
        <w:rPr>
          <w:rFonts w:ascii="Times New Roman" w:eastAsia="Times New Roman" w:hAnsi="Times New Roman"/>
          <w:sz w:val="24"/>
          <w:szCs w:val="24"/>
          <w:lang w:eastAsia="bg-BG"/>
        </w:rPr>
        <w:t xml:space="preserve"> № 4 за условията и реда за съставяне на бюджетната прогноза за местни дейности за следващите три години, за съставяне, приемане, изпълнение и отчитане на бюджета на Община Харманли,  </w:t>
      </w:r>
      <w:r w:rsidR="004023FE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  <w:bookmarkStart w:id="0" w:name="_GoBack"/>
      <w:bookmarkEnd w:id="0"/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E6BFB" w:rsidRDefault="004E6BFB" w:rsidP="004E6BF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1. Приема уточнения годишен план и отчета по единната бюджетна класификация за касовото изпълнение на бюджета на Община Харманли за 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 г., съгласно Приложение № 1.</w:t>
      </w:r>
    </w:p>
    <w:p w:rsidR="004E6BFB" w:rsidRDefault="004E6BFB" w:rsidP="004E6BFB">
      <w:pPr>
        <w:tabs>
          <w:tab w:val="left" w:pos="840"/>
          <w:tab w:val="left" w:pos="7440"/>
          <w:tab w:val="left" w:pos="900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        2. Приема уточнения годишен план и отчета на капиталовите разходи на  общината за 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г., съгласно Приложение № 2:</w:t>
      </w:r>
    </w:p>
    <w:p w:rsidR="004E6BFB" w:rsidRDefault="004E6BFB" w:rsidP="004E6BFB">
      <w:pPr>
        <w:spacing w:after="1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капиталови разходи с бюджетни средства при план 10 512 412 лв., отчетът е в размер на 4 423 639 лв., в т.ч. при план на целевата субсидия 1 937 500 лв. отчетът е 514 183 лв.  </w:t>
      </w:r>
    </w:p>
    <w:p w:rsidR="004E6BFB" w:rsidRDefault="004E6BFB" w:rsidP="004E6BFB">
      <w:pPr>
        <w:spacing w:after="1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капиталови разходи със средства от Европейския съюз</w:t>
      </w:r>
      <w:r>
        <w:rPr>
          <w:rFonts w:ascii="Times New Roman" w:hAnsi="Times New Roman"/>
          <w:b/>
          <w:color w:val="00B0F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 план 2 687 720 лв.,</w:t>
      </w:r>
      <w:r>
        <w:rPr>
          <w:rFonts w:ascii="Times New Roman" w:hAnsi="Times New Roman"/>
          <w:b/>
          <w:color w:val="00B0F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отчетът е в размер на 871 699 лв.</w:t>
      </w:r>
    </w:p>
    <w:p w:rsidR="004E6BFB" w:rsidRDefault="004E6BFB" w:rsidP="004E6BF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3. Приема уточнения годишен план и отчета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единната бюджетна класификация  за касовото изпълнение  за 2024 г. на Община Харманли на сметките за: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- Средствата от Европейския съюз – администрирани от Разплащателна агенция към ДФ „Земеделие” /Приложение № 3 а/;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- Средствата от Европейския съюз, администрирани от  Националния фонд -  КСФ /Приложение № 3 б/;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- Средствата от Европейския съюз – ДЕС /Приложения № 3 г/.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- Средствата от Европейския съюз – ДМП /Приложение № 3 в/;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ab/>
        <w:t xml:space="preserve"> 4. Приема  Отчета за касовото изпълнение по сметките за чужди средства за 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 г. на Община Харманли, съгласно Приложение № 4.</w:t>
      </w:r>
    </w:p>
    <w:p w:rsidR="004E6BFB" w:rsidRDefault="004E6BFB" w:rsidP="004E6BFB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             5. Приема отчета за разходите за командировки на кмета на Община Харманли за 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 г., съгласно Приложение № 5.</w:t>
      </w:r>
    </w:p>
    <w:p w:rsidR="004E6BFB" w:rsidRDefault="004E6BFB" w:rsidP="004E6BFB">
      <w:pPr>
        <w:tabs>
          <w:tab w:val="left" w:pos="96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6. Приема Справката за просрочените вземания в размер 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379 323 </w:t>
      </w:r>
      <w:r>
        <w:rPr>
          <w:rFonts w:ascii="Times New Roman" w:hAnsi="Times New Roman"/>
          <w:b/>
          <w:sz w:val="24"/>
          <w:szCs w:val="24"/>
        </w:rPr>
        <w:t xml:space="preserve">лв.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 задължения в размер на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82 636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лв. към 31.12.20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4 г. на Община Харманли, съгласно Приложение № 6. </w:t>
      </w:r>
    </w:p>
    <w:p w:rsidR="004E6BFB" w:rsidRDefault="004E6BFB" w:rsidP="004E6BF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7. Приема справка за състоянието на общинския дълг към 31.12.20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 г. на Община Харманли. Остатъчният размер на главницата на общинския дълг към 31.12.2023 година е 4 601 509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лв. Извършените погашения по главницата през 20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4 г. са в размер на 641 668 лв. Остатъчният  размер  на  главницата  на  общинския  дълг  към 31.12.2024 г. е 3 959 841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лв. 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/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 № 7/</w:t>
      </w:r>
    </w:p>
    <w:p w:rsidR="004E6BFB" w:rsidRDefault="004E6BFB" w:rsidP="004E6BF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8.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Приема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спазените максимални ограничения по т.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Х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sz w:val="24"/>
          <w:szCs w:val="24"/>
        </w:rPr>
        <w:t>І от Решение  № 95/27.03.20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eastAsia="Times New Roman" w:hAnsi="Times New Roman"/>
          <w:b/>
          <w:sz w:val="24"/>
          <w:szCs w:val="24"/>
        </w:rPr>
        <w:t>4 г., Протокол № 7 на Общински съвет Харманли.</w:t>
      </w:r>
    </w:p>
    <w:p w:rsidR="004E6BFB" w:rsidRDefault="004E6BFB" w:rsidP="004E6BFB">
      <w:pPr>
        <w:spacing w:afterLines="20" w:after="48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През 2024 г. са спазени максималните ограничения, приети с Решение  № 95/27.03.2024 г., Протокол № 7 на Общински съвет Харманли, както следва: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Определеният максимален размер на плащанията по поети дългове в размер не по-голям от  15% от средногодишния размер на собствените приходи и общата изравнителна субсидия от последните три години, изчислен на базата на данни от годишните отчети за изпълнението на бюджета на общината /чл. 32 от ЗПФ/ 15% от 9 155 006 лв. или 1 373 251 лв.</w:t>
      </w:r>
      <w:r>
        <w:rPr>
          <w:rFonts w:ascii="Times New Roman" w:hAnsi="Times New Roman"/>
          <w:sz w:val="24"/>
          <w:szCs w:val="24"/>
        </w:rPr>
        <w:t xml:space="preserve"> Отчетът към 31.12.2024 г. е  641 668 лв.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0"/>
          <w:lang w:eastAsia="bg-BG"/>
        </w:rPr>
        <w:t xml:space="preserve">Определеният максималния размер на новите задължения за разходи, които могат да бъдат натрупани през 2024 г. в размер на 15 % от средногодишния размер на отчетените разходи за последните четири години;  /чл. 94, ал. 3, т. 1 от ЗПФ/ 15% от 28 786 608 лв. или 4 317 991 лв. </w:t>
      </w:r>
      <w:r>
        <w:rPr>
          <w:rFonts w:ascii="Times New Roman" w:hAnsi="Times New Roman"/>
          <w:sz w:val="24"/>
          <w:szCs w:val="24"/>
        </w:rPr>
        <w:t xml:space="preserve">Отчетът към 31.12.2024 г. 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394 018</w:t>
      </w:r>
      <w:r>
        <w:rPr>
          <w:rFonts w:ascii="Times New Roman" w:hAnsi="Times New Roman"/>
          <w:sz w:val="24"/>
          <w:szCs w:val="24"/>
        </w:rPr>
        <w:t xml:space="preserve"> лв.</w:t>
      </w:r>
    </w:p>
    <w:p w:rsidR="004E6BFB" w:rsidRDefault="004E6BFB" w:rsidP="004E6B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Определеният максималния размер на ангажиментите за разходи, които могат да бъдат поети  през 2024 г. в размер на 50% от средногодишния размер на отчетените разходи за последните четири години /чл.94, ал.3, т.2 от ЗПФ/ 50% от 28 786 608 лв. или 14 393 304 лв.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Отчетът към 31.12.2024 г. 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11 768 905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2A219C" w:rsidRDefault="002A219C" w:rsidP="004E6B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F44" w:rsidRDefault="001A3F44" w:rsidP="00FD11DE">
      <w:pPr>
        <w:spacing w:after="0" w:line="240" w:lineRule="auto"/>
      </w:pPr>
      <w:r>
        <w:separator/>
      </w:r>
    </w:p>
  </w:endnote>
  <w:endnote w:type="continuationSeparator" w:id="0">
    <w:p w:rsidR="001A3F44" w:rsidRDefault="001A3F44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3FE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F44" w:rsidRDefault="001A3F44" w:rsidP="00FD11DE">
      <w:pPr>
        <w:spacing w:after="0" w:line="240" w:lineRule="auto"/>
      </w:pPr>
      <w:r>
        <w:separator/>
      </w:r>
    </w:p>
  </w:footnote>
  <w:footnote w:type="continuationSeparator" w:id="0">
    <w:p w:rsidR="001A3F44" w:rsidRDefault="001A3F44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24962"/>
    <w:rsid w:val="001A3F44"/>
    <w:rsid w:val="001D5C19"/>
    <w:rsid w:val="002127DE"/>
    <w:rsid w:val="0023094D"/>
    <w:rsid w:val="002A219C"/>
    <w:rsid w:val="00303D75"/>
    <w:rsid w:val="00374F91"/>
    <w:rsid w:val="003C689E"/>
    <w:rsid w:val="004023FE"/>
    <w:rsid w:val="004E1A0F"/>
    <w:rsid w:val="004E6BFB"/>
    <w:rsid w:val="005221D9"/>
    <w:rsid w:val="0059697B"/>
    <w:rsid w:val="0061226F"/>
    <w:rsid w:val="0069464B"/>
    <w:rsid w:val="00784286"/>
    <w:rsid w:val="009455C0"/>
    <w:rsid w:val="009D0FC6"/>
    <w:rsid w:val="009F1FA4"/>
    <w:rsid w:val="00A879AB"/>
    <w:rsid w:val="00AA62A9"/>
    <w:rsid w:val="00AB0F16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cp:lastPrinted>2025-09-05T11:27:00Z</cp:lastPrinted>
  <dcterms:created xsi:type="dcterms:W3CDTF">2025-09-25T06:44:00Z</dcterms:created>
  <dcterms:modified xsi:type="dcterms:W3CDTF">2025-09-25T06:53:00Z</dcterms:modified>
</cp:coreProperties>
</file>