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7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4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.0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74F91" w:rsidRDefault="00374F91" w:rsidP="00FD11DE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F2E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, във връзка с чл.65 ал.2 т.1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по </w:t>
      </w:r>
      <w:r w:rsidR="00C4238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тре</w:t>
      </w:r>
      <w:r w:rsidR="008177A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2A219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8177A9">
        <w:rPr>
          <w:rFonts w:ascii="Times New Roman" w:hAnsi="Times New Roman" w:cs="Times New Roman"/>
          <w:color w:val="000000" w:themeColor="text1"/>
          <w:sz w:val="24"/>
          <w:szCs w:val="24"/>
        </w:rPr>
        <w:t>24.09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8177A9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8177A9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ински съветници, като от тях  21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0 - “против”, 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8F78A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418</w:t>
      </w:r>
      <w:bookmarkStart w:id="0" w:name="_GoBack"/>
      <w:bookmarkEnd w:id="0"/>
    </w:p>
    <w:p w:rsidR="008177A9" w:rsidRPr="00CF2E4F" w:rsidRDefault="008177A9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8177A9" w:rsidRDefault="00C4238A" w:rsidP="001F502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 xml:space="preserve">На основание  чл. 21, ал.1, т.11 и чл. 44, ал.1,т.13  от ЗМСМА,  чл.124, ал.1, във връзка с чл. 134, ал.1, т.1 от Закона за устройство на територията, </w:t>
      </w:r>
      <w:r w:rsidR="001F5023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FE6A0B" w:rsidRDefault="00CF2E4F" w:rsidP="008177A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4238A" w:rsidRPr="00CF2E4F" w:rsidRDefault="00C4238A" w:rsidP="008177A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C4238A" w:rsidRPr="00C4238A" w:rsidRDefault="00C4238A" w:rsidP="00C4238A">
      <w:pPr>
        <w:pStyle w:val="aa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азрешава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да се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изработи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проект за изменение на ОУПО -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Харманли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,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съгласно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изискванията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Наредба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№ 8 на МРРБ за</w:t>
      </w:r>
      <w:r w:rsidRPr="00C4238A">
        <w:rPr>
          <w:rFonts w:ascii="Times New Roman" w:eastAsia="Times New Roman" w:hAnsi="Times New Roman"/>
          <w:sz w:val="24"/>
          <w:szCs w:val="24"/>
          <w:lang w:val="en-AU" w:eastAsia="bg-BG"/>
        </w:rPr>
        <w:t xml:space="preserve"> ПИ </w:t>
      </w:r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77181.24.364, м. „Старите лозя“ по КККР на землище на гр. Харманли.</w:t>
      </w:r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Изработването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изменението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ОУПО се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извършва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във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връзка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с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инвестиционните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намерения на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собственика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за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изграждане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на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жилищна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>сграда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val="ru-RU" w:eastAsia="bg-BG"/>
        </w:rPr>
        <w:t xml:space="preserve">. </w:t>
      </w:r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Предназначението на разглежданата територия се предлага за „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Малкоетажно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 xml:space="preserve"> жилищно застрояване-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Жм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 xml:space="preserve">“. Предвиждат се следните показатели на застрояване: Плътност на застрояване - до 60%; Интензивност на застрояване </w:t>
      </w:r>
      <w:proofErr w:type="spellStart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>Кинт</w:t>
      </w:r>
      <w:proofErr w:type="spellEnd"/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 xml:space="preserve"> - до 1,2; Озеленяване- мин. 40%. </w:t>
      </w:r>
    </w:p>
    <w:p w:rsidR="00C4238A" w:rsidRPr="00C4238A" w:rsidRDefault="00C4238A" w:rsidP="00C4238A">
      <w:pPr>
        <w:pStyle w:val="aa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C4238A">
        <w:rPr>
          <w:rFonts w:ascii="Times New Roman" w:eastAsia="Times New Roman" w:hAnsi="Times New Roman"/>
          <w:sz w:val="24"/>
          <w:szCs w:val="24"/>
          <w:lang w:eastAsia="bg-BG"/>
        </w:rPr>
        <w:t xml:space="preserve">Решението  да се обяви с обявление, което се поставя на определените за това места в сградата на общината, както и на други подходящи места в съответната територия - предмет на плана, и се публикува на интернет страницата на общината. </w:t>
      </w:r>
    </w:p>
    <w:p w:rsidR="008D4182" w:rsidRDefault="008D4182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2A219C" w:rsidRPr="00FD11DE" w:rsidRDefault="002A219C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657" w:rsidRDefault="005C2657" w:rsidP="00FD11DE">
      <w:pPr>
        <w:spacing w:after="0" w:line="240" w:lineRule="auto"/>
      </w:pPr>
      <w:r>
        <w:separator/>
      </w:r>
    </w:p>
  </w:endnote>
  <w:endnote w:type="continuationSeparator" w:id="0">
    <w:p w:rsidR="005C2657" w:rsidRDefault="005C2657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8A4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657" w:rsidRDefault="005C2657" w:rsidP="00FD11DE">
      <w:pPr>
        <w:spacing w:after="0" w:line="240" w:lineRule="auto"/>
      </w:pPr>
      <w:r>
        <w:separator/>
      </w:r>
    </w:p>
  </w:footnote>
  <w:footnote w:type="continuationSeparator" w:id="0">
    <w:p w:rsidR="005C2657" w:rsidRDefault="005C2657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C6258"/>
    <w:multiLevelType w:val="hybridMultilevel"/>
    <w:tmpl w:val="5EEA911E"/>
    <w:lvl w:ilvl="0" w:tplc="50121D6E">
      <w:start w:val="1"/>
      <w:numFmt w:val="decimal"/>
      <w:lvlText w:val="%1."/>
      <w:lvlJc w:val="left"/>
      <w:pPr>
        <w:ind w:left="660" w:hanging="360"/>
      </w:pPr>
    </w:lvl>
    <w:lvl w:ilvl="1" w:tplc="04020019">
      <w:start w:val="1"/>
      <w:numFmt w:val="lowerLetter"/>
      <w:lvlText w:val="%2."/>
      <w:lvlJc w:val="left"/>
      <w:pPr>
        <w:ind w:left="1380" w:hanging="360"/>
      </w:pPr>
    </w:lvl>
    <w:lvl w:ilvl="2" w:tplc="0402001B">
      <w:start w:val="1"/>
      <w:numFmt w:val="lowerRoman"/>
      <w:lvlText w:val="%3."/>
      <w:lvlJc w:val="right"/>
      <w:pPr>
        <w:ind w:left="2100" w:hanging="180"/>
      </w:pPr>
    </w:lvl>
    <w:lvl w:ilvl="3" w:tplc="0402000F">
      <w:start w:val="1"/>
      <w:numFmt w:val="decimal"/>
      <w:lvlText w:val="%4."/>
      <w:lvlJc w:val="left"/>
      <w:pPr>
        <w:ind w:left="2820" w:hanging="360"/>
      </w:pPr>
    </w:lvl>
    <w:lvl w:ilvl="4" w:tplc="04020019">
      <w:start w:val="1"/>
      <w:numFmt w:val="lowerLetter"/>
      <w:lvlText w:val="%5."/>
      <w:lvlJc w:val="left"/>
      <w:pPr>
        <w:ind w:left="3540" w:hanging="360"/>
      </w:pPr>
    </w:lvl>
    <w:lvl w:ilvl="5" w:tplc="0402001B">
      <w:start w:val="1"/>
      <w:numFmt w:val="lowerRoman"/>
      <w:lvlText w:val="%6."/>
      <w:lvlJc w:val="right"/>
      <w:pPr>
        <w:ind w:left="4260" w:hanging="180"/>
      </w:pPr>
    </w:lvl>
    <w:lvl w:ilvl="6" w:tplc="0402000F">
      <w:start w:val="1"/>
      <w:numFmt w:val="decimal"/>
      <w:lvlText w:val="%7."/>
      <w:lvlJc w:val="left"/>
      <w:pPr>
        <w:ind w:left="4980" w:hanging="360"/>
      </w:pPr>
    </w:lvl>
    <w:lvl w:ilvl="7" w:tplc="04020019">
      <w:start w:val="1"/>
      <w:numFmt w:val="lowerLetter"/>
      <w:lvlText w:val="%8."/>
      <w:lvlJc w:val="left"/>
      <w:pPr>
        <w:ind w:left="5700" w:hanging="360"/>
      </w:pPr>
    </w:lvl>
    <w:lvl w:ilvl="8" w:tplc="0402001B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F1C3FA4"/>
    <w:multiLevelType w:val="multilevel"/>
    <w:tmpl w:val="7452F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8C9411D"/>
    <w:multiLevelType w:val="hybridMultilevel"/>
    <w:tmpl w:val="558897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1D5C19"/>
    <w:rsid w:val="001F5023"/>
    <w:rsid w:val="002127DE"/>
    <w:rsid w:val="0023094D"/>
    <w:rsid w:val="002A219C"/>
    <w:rsid w:val="003018A6"/>
    <w:rsid w:val="00303D75"/>
    <w:rsid w:val="00315DDC"/>
    <w:rsid w:val="00374F91"/>
    <w:rsid w:val="003C689E"/>
    <w:rsid w:val="00486009"/>
    <w:rsid w:val="0059697B"/>
    <w:rsid w:val="005C2657"/>
    <w:rsid w:val="0061226F"/>
    <w:rsid w:val="00750A5F"/>
    <w:rsid w:val="008177A9"/>
    <w:rsid w:val="00862423"/>
    <w:rsid w:val="008D4182"/>
    <w:rsid w:val="008F78A4"/>
    <w:rsid w:val="009455C0"/>
    <w:rsid w:val="009D0FC6"/>
    <w:rsid w:val="009F1FA4"/>
    <w:rsid w:val="00A53B6D"/>
    <w:rsid w:val="00AB4D91"/>
    <w:rsid w:val="00B50355"/>
    <w:rsid w:val="00B5667E"/>
    <w:rsid w:val="00BB450A"/>
    <w:rsid w:val="00C4238A"/>
    <w:rsid w:val="00CF2E4F"/>
    <w:rsid w:val="00D47CF0"/>
    <w:rsid w:val="00D82D42"/>
    <w:rsid w:val="00E027B5"/>
    <w:rsid w:val="00F220AB"/>
    <w:rsid w:val="00F705F8"/>
    <w:rsid w:val="00F876E5"/>
    <w:rsid w:val="00FD11DE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2B529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8177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C423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9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6</cp:revision>
  <cp:lastPrinted>2025-09-05T11:27:00Z</cp:lastPrinted>
  <dcterms:created xsi:type="dcterms:W3CDTF">2025-09-25T06:47:00Z</dcterms:created>
  <dcterms:modified xsi:type="dcterms:W3CDTF">2025-09-25T07:29:00Z</dcterms:modified>
</cp:coreProperties>
</file>