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AC6A0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ос</w:t>
      </w:r>
      <w:r w:rsidR="00A23F9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м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D66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AC6A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5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AC6A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6</w:t>
      </w:r>
      <w:bookmarkStart w:id="0" w:name="_GoBack"/>
      <w:bookmarkEnd w:id="0"/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D66A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42</w:t>
      </w:r>
      <w:r w:rsidR="00AC6A0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AC6A01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</w:t>
      </w:r>
      <w:r w:rsidRPr="00444ADA">
        <w:rPr>
          <w:rFonts w:ascii="Times New Roman" w:eastAsia="Times New Roman" w:hAnsi="Times New Roman"/>
          <w:sz w:val="24"/>
          <w:szCs w:val="24"/>
        </w:rPr>
        <w:t>а основание чл.21, ал.1,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F6443">
        <w:rPr>
          <w:rFonts w:ascii="Times New Roman" w:eastAsia="Times New Roman" w:hAnsi="Times New Roman"/>
          <w:sz w:val="24"/>
          <w:szCs w:val="24"/>
        </w:rPr>
        <w:t>т.6 и т.8, чл.27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444ADA">
        <w:rPr>
          <w:rFonts w:ascii="Times New Roman" w:eastAsia="Times New Roman" w:hAnsi="Times New Roman"/>
          <w:sz w:val="24"/>
          <w:szCs w:val="24"/>
        </w:rPr>
        <w:t>ал.5 от ЗМСМА, чл.8, ал.1 и ал.9, чл.34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 ал.2 от </w:t>
      </w:r>
      <w:r>
        <w:rPr>
          <w:rFonts w:ascii="Times New Roman" w:eastAsia="Times New Roman" w:hAnsi="Times New Roman"/>
          <w:sz w:val="24"/>
          <w:szCs w:val="24"/>
        </w:rPr>
        <w:t>ЗОС,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 чл.12, ал.1, ал.4 и ал.6 от Наредба № 2 за УПРОИ на ОбС</w:t>
      </w:r>
      <w:r>
        <w:rPr>
          <w:rFonts w:ascii="Times New Roman" w:eastAsia="Times New Roman" w:hAnsi="Times New Roman"/>
          <w:sz w:val="24"/>
          <w:szCs w:val="24"/>
        </w:rPr>
        <w:t xml:space="preserve"> -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 Харманли</w:t>
      </w:r>
      <w:r w:rsidRPr="00444AD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44ADA">
        <w:rPr>
          <w:rFonts w:ascii="Times New Roman" w:eastAsia="Times New Roman" w:hAnsi="Times New Roman"/>
          <w:sz w:val="24"/>
          <w:szCs w:val="24"/>
          <w:lang w:eastAsia="bg-BG"/>
        </w:rPr>
        <w:t xml:space="preserve">във връзка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Заповед </w:t>
      </w:r>
      <w:r w:rsidRPr="00444ADA">
        <w:rPr>
          <w:rFonts w:ascii="Times New Roman" w:eastAsia="Times New Roman" w:hAnsi="Times New Roman"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511/24.06.2025г. на Кмета на Община Харманли за одобряване на изменение на ПУП – ПР на УПИ 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III-267,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кв.4 и УПИ 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IX-105,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кв.4а – Промишлена зона на гр. Харманли и Договор </w:t>
      </w:r>
      <w:r w:rsidRPr="00444ADA">
        <w:rPr>
          <w:rFonts w:ascii="Times New Roman" w:eastAsia="Times New Roman" w:hAnsi="Times New Roman"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900/29.07.2025г. за уреждане на взаимоотношенията между Община Харманли и „Стил С“ООД</w:t>
      </w:r>
      <w:r w:rsidRPr="00444ADA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AF6443">
        <w:rPr>
          <w:rFonts w:ascii="Times New Roman" w:eastAsia="Times New Roman" w:hAnsi="Times New Roman"/>
          <w:sz w:val="24"/>
          <w:szCs w:val="24"/>
          <w:lang w:eastAsia="bg-BG"/>
        </w:rPr>
        <w:t>чл.124 от Закона за публичните финанси и  чл.37 от Наредба № 4 за условията и реда за съставяне на бюджетната прогноза за местните  дейности за следващите три години, за съставяне, приемане и отчитане на бюджета на Община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C6A01" w:rsidRPr="00662BEB" w:rsidRDefault="00AC6A01" w:rsidP="00AC6A0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I. </w:t>
      </w:r>
    </w:p>
    <w:p w:rsidR="00AC6A01" w:rsidRDefault="00AC6A01" w:rsidP="00AC6A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. </w:t>
      </w:r>
      <w:r w:rsidRPr="00444ADA">
        <w:rPr>
          <w:rFonts w:ascii="Times New Roman" w:hAnsi="Times New Roman"/>
          <w:sz w:val="24"/>
          <w:szCs w:val="24"/>
        </w:rPr>
        <w:t>Допълва „Програма за управление и разпореждан</w:t>
      </w:r>
      <w:r>
        <w:rPr>
          <w:rFonts w:ascii="Times New Roman" w:hAnsi="Times New Roman"/>
          <w:sz w:val="24"/>
          <w:szCs w:val="24"/>
        </w:rPr>
        <w:t>е с общинска собственост за 2025г.“, приета с Решение № 271 от 29.01.2025</w:t>
      </w:r>
      <w:r w:rsidRPr="00444ADA">
        <w:rPr>
          <w:rFonts w:ascii="Times New Roman" w:hAnsi="Times New Roman"/>
          <w:sz w:val="24"/>
          <w:szCs w:val="24"/>
        </w:rPr>
        <w:t>г.</w:t>
      </w:r>
      <w:r w:rsidRPr="00D530B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/</w:t>
      </w:r>
      <w:r w:rsidRPr="00444ADA">
        <w:rPr>
          <w:rFonts w:ascii="Times New Roman" w:hAnsi="Times New Roman"/>
          <w:color w:val="000000"/>
          <w:sz w:val="24"/>
          <w:szCs w:val="24"/>
        </w:rPr>
        <w:t xml:space="preserve">Протокол </w:t>
      </w:r>
      <w:r>
        <w:rPr>
          <w:rFonts w:ascii="Times New Roman" w:hAnsi="Times New Roman"/>
          <w:sz w:val="24"/>
          <w:szCs w:val="24"/>
        </w:rPr>
        <w:t>№ 18</w:t>
      </w:r>
      <w:r w:rsidRPr="00444ADA">
        <w:rPr>
          <w:rFonts w:ascii="Times New Roman" w:hAnsi="Times New Roman"/>
          <w:sz w:val="24"/>
          <w:szCs w:val="24"/>
        </w:rPr>
        <w:t xml:space="preserve"> на Общински съвет</w:t>
      </w:r>
      <w:r>
        <w:rPr>
          <w:rFonts w:ascii="Times New Roman" w:hAnsi="Times New Roman"/>
          <w:sz w:val="24"/>
          <w:szCs w:val="24"/>
        </w:rPr>
        <w:t xml:space="preserve"> – Харманли</w:t>
      </w:r>
      <w:r w:rsidRPr="00444ADA">
        <w:rPr>
          <w:rFonts w:ascii="Times New Roman" w:hAnsi="Times New Roman"/>
          <w:sz w:val="24"/>
          <w:szCs w:val="24"/>
        </w:rPr>
        <w:t>,  в частта на 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4ADA">
        <w:rPr>
          <w:rFonts w:ascii="Times New Roman" w:hAnsi="Times New Roman"/>
          <w:sz w:val="24"/>
          <w:szCs w:val="24"/>
        </w:rPr>
        <w:t xml:space="preserve">7, </w:t>
      </w:r>
      <w:r>
        <w:rPr>
          <w:rFonts w:ascii="Times New Roman" w:hAnsi="Times New Roman"/>
          <w:sz w:val="24"/>
          <w:szCs w:val="24"/>
        </w:rPr>
        <w:t>„Описание на имотите, които общината има намерение да придобие в собственост и способите за тяхното придобиване, както следва“: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528"/>
        <w:gridCol w:w="1559"/>
        <w:gridCol w:w="1134"/>
        <w:gridCol w:w="1276"/>
        <w:gridCol w:w="2126"/>
        <w:gridCol w:w="1276"/>
      </w:tblGrid>
      <w:tr w:rsidR="00AC6A01" w:rsidRPr="00BD06CF" w:rsidTr="00CB2D8F">
        <w:tc>
          <w:tcPr>
            <w:tcW w:w="423" w:type="dxa"/>
          </w:tcPr>
          <w:p w:rsidR="00AC6A01" w:rsidRPr="00BD06CF" w:rsidRDefault="00AC6A01" w:rsidP="00CB2D8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06C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28" w:type="dxa"/>
          </w:tcPr>
          <w:p w:rsidR="00AC6A01" w:rsidRPr="001E419E" w:rsidRDefault="00AC6A01" w:rsidP="00CB2D8F">
            <w:pPr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E419E">
              <w:rPr>
                <w:rFonts w:ascii="Times New Roman" w:hAnsi="Times New Roman"/>
                <w:b/>
                <w:sz w:val="18"/>
                <w:szCs w:val="18"/>
              </w:rPr>
              <w:t>Населено място</w:t>
            </w:r>
          </w:p>
        </w:tc>
        <w:tc>
          <w:tcPr>
            <w:tcW w:w="1559" w:type="dxa"/>
          </w:tcPr>
          <w:p w:rsidR="00AC6A01" w:rsidRPr="001E419E" w:rsidRDefault="00AC6A01" w:rsidP="00CB2D8F">
            <w:pPr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E419E">
              <w:rPr>
                <w:rFonts w:ascii="Times New Roman" w:hAnsi="Times New Roman"/>
                <w:b/>
                <w:sz w:val="18"/>
                <w:szCs w:val="18"/>
              </w:rPr>
              <w:t>УПИ/кад.№/ Идентификатор</w:t>
            </w:r>
          </w:p>
        </w:tc>
        <w:tc>
          <w:tcPr>
            <w:tcW w:w="1134" w:type="dxa"/>
          </w:tcPr>
          <w:p w:rsidR="00AC6A01" w:rsidRPr="001E419E" w:rsidRDefault="00AC6A01" w:rsidP="00CB2D8F">
            <w:pPr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Кв., </w:t>
            </w:r>
            <w:r w:rsidRPr="001E419E">
              <w:rPr>
                <w:rFonts w:ascii="Times New Roman" w:hAnsi="Times New Roman"/>
                <w:b/>
                <w:sz w:val="18"/>
                <w:szCs w:val="18"/>
              </w:rPr>
              <w:t>Мест. адрес</w:t>
            </w:r>
          </w:p>
        </w:tc>
        <w:tc>
          <w:tcPr>
            <w:tcW w:w="1276" w:type="dxa"/>
          </w:tcPr>
          <w:p w:rsidR="00AC6A01" w:rsidRPr="001E419E" w:rsidRDefault="00AC6A01" w:rsidP="00CB2D8F">
            <w:pPr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E419E">
              <w:rPr>
                <w:rFonts w:ascii="Times New Roman" w:hAnsi="Times New Roman"/>
                <w:b/>
                <w:sz w:val="18"/>
                <w:szCs w:val="18"/>
              </w:rPr>
              <w:t>площ</w:t>
            </w:r>
          </w:p>
        </w:tc>
        <w:tc>
          <w:tcPr>
            <w:tcW w:w="2126" w:type="dxa"/>
          </w:tcPr>
          <w:p w:rsidR="00AC6A01" w:rsidRPr="001E419E" w:rsidRDefault="00AC6A01" w:rsidP="00CB2D8F">
            <w:pPr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E419E">
              <w:rPr>
                <w:rFonts w:ascii="Times New Roman" w:hAnsi="Times New Roman"/>
                <w:b/>
                <w:sz w:val="18"/>
                <w:szCs w:val="18"/>
              </w:rPr>
              <w:t>Описание на имота</w:t>
            </w:r>
          </w:p>
        </w:tc>
        <w:tc>
          <w:tcPr>
            <w:tcW w:w="1276" w:type="dxa"/>
          </w:tcPr>
          <w:p w:rsidR="00AC6A01" w:rsidRPr="001E419E" w:rsidRDefault="00AC6A01" w:rsidP="00CB2D8F">
            <w:pPr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E419E">
              <w:rPr>
                <w:rFonts w:ascii="Times New Roman" w:hAnsi="Times New Roman"/>
                <w:b/>
                <w:sz w:val="18"/>
                <w:szCs w:val="18"/>
              </w:rPr>
              <w:t>Способи</w:t>
            </w:r>
          </w:p>
        </w:tc>
      </w:tr>
      <w:tr w:rsidR="00AC6A01" w:rsidRPr="00BD06CF" w:rsidTr="00CB2D8F">
        <w:trPr>
          <w:trHeight w:val="238"/>
        </w:trPr>
        <w:tc>
          <w:tcPr>
            <w:tcW w:w="423" w:type="dxa"/>
          </w:tcPr>
          <w:p w:rsidR="00AC6A01" w:rsidRPr="00045C80" w:rsidRDefault="00AC6A01" w:rsidP="00CB2D8F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C8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28" w:type="dxa"/>
          </w:tcPr>
          <w:p w:rsidR="00AC6A01" w:rsidRPr="00045C80" w:rsidRDefault="00AC6A01" w:rsidP="00CB2D8F">
            <w:pPr>
              <w:pStyle w:val="Style14"/>
              <w:widowControl/>
              <w:jc w:val="both"/>
              <w:rPr>
                <w:rStyle w:val="FontStyle34"/>
                <w:sz w:val="16"/>
                <w:szCs w:val="16"/>
              </w:rPr>
            </w:pPr>
            <w:r w:rsidRPr="00045C80">
              <w:rPr>
                <w:rStyle w:val="FontStyle34"/>
                <w:sz w:val="16"/>
                <w:szCs w:val="16"/>
              </w:rPr>
              <w:t>гр. Харманли</w:t>
            </w:r>
          </w:p>
        </w:tc>
        <w:tc>
          <w:tcPr>
            <w:tcW w:w="1559" w:type="dxa"/>
          </w:tcPr>
          <w:p w:rsidR="00AC6A01" w:rsidRPr="00045C80" w:rsidRDefault="00AC6A01" w:rsidP="00CB2D8F">
            <w:pPr>
              <w:pStyle w:val="Style14"/>
              <w:widowControl/>
              <w:jc w:val="both"/>
              <w:rPr>
                <w:rStyle w:val="FontStyle34"/>
                <w:sz w:val="16"/>
                <w:szCs w:val="16"/>
              </w:rPr>
            </w:pPr>
            <w:r w:rsidRPr="00045C80">
              <w:rPr>
                <w:rStyle w:val="FontStyle34"/>
                <w:sz w:val="16"/>
                <w:szCs w:val="16"/>
              </w:rPr>
              <w:t>ПИ с проектен идентификатор 77181.13.275</w:t>
            </w:r>
          </w:p>
        </w:tc>
        <w:tc>
          <w:tcPr>
            <w:tcW w:w="1134" w:type="dxa"/>
          </w:tcPr>
          <w:p w:rsidR="00AC6A01" w:rsidRPr="00045C80" w:rsidRDefault="00AC6A01" w:rsidP="00CB2D8F">
            <w:pPr>
              <w:pStyle w:val="Style14"/>
              <w:widowControl/>
              <w:jc w:val="both"/>
              <w:rPr>
                <w:rStyle w:val="FontStyle34"/>
                <w:sz w:val="16"/>
                <w:szCs w:val="16"/>
              </w:rPr>
            </w:pPr>
            <w:r w:rsidRPr="00045C80">
              <w:rPr>
                <w:rStyle w:val="FontStyle34"/>
                <w:sz w:val="16"/>
                <w:szCs w:val="16"/>
              </w:rPr>
              <w:t>Пром.зона</w:t>
            </w:r>
          </w:p>
        </w:tc>
        <w:tc>
          <w:tcPr>
            <w:tcW w:w="1276" w:type="dxa"/>
          </w:tcPr>
          <w:p w:rsidR="00AC6A01" w:rsidRPr="00045C80" w:rsidRDefault="00AC6A01" w:rsidP="00CB2D8F">
            <w:pPr>
              <w:pStyle w:val="Style14"/>
              <w:widowControl/>
              <w:jc w:val="both"/>
              <w:rPr>
                <w:rStyle w:val="FontStyle34"/>
                <w:sz w:val="16"/>
                <w:szCs w:val="16"/>
              </w:rPr>
            </w:pPr>
            <w:r w:rsidRPr="00045C80">
              <w:rPr>
                <w:rStyle w:val="FontStyle34"/>
                <w:sz w:val="16"/>
                <w:szCs w:val="16"/>
              </w:rPr>
              <w:t>345.00кв.м</w:t>
            </w:r>
          </w:p>
        </w:tc>
        <w:tc>
          <w:tcPr>
            <w:tcW w:w="2126" w:type="dxa"/>
          </w:tcPr>
          <w:p w:rsidR="00AC6A01" w:rsidRPr="00045C80" w:rsidRDefault="00AC6A01" w:rsidP="00CB2D8F">
            <w:pPr>
              <w:pStyle w:val="Style14"/>
              <w:widowControl/>
              <w:spacing w:line="250" w:lineRule="exact"/>
              <w:ind w:right="130" w:firstLine="5"/>
              <w:jc w:val="both"/>
              <w:rPr>
                <w:rStyle w:val="FontStyle34"/>
                <w:sz w:val="16"/>
                <w:szCs w:val="16"/>
              </w:rPr>
            </w:pPr>
            <w:r w:rsidRPr="00045C80">
              <w:rPr>
                <w:rStyle w:val="FontStyle34"/>
                <w:sz w:val="16"/>
                <w:szCs w:val="16"/>
              </w:rPr>
              <w:t>ТПТ:урбанизирана, НТП: за второстепе</w:t>
            </w:r>
            <w:r>
              <w:rPr>
                <w:rStyle w:val="FontStyle34"/>
                <w:sz w:val="16"/>
                <w:szCs w:val="16"/>
              </w:rPr>
              <w:t>н</w:t>
            </w:r>
            <w:r w:rsidRPr="00045C80">
              <w:rPr>
                <w:rStyle w:val="FontStyle34"/>
                <w:sz w:val="16"/>
                <w:szCs w:val="16"/>
              </w:rPr>
              <w:t>на улица</w:t>
            </w:r>
          </w:p>
          <w:p w:rsidR="00AC6A01" w:rsidRPr="00BD06CF" w:rsidRDefault="00AC6A01" w:rsidP="00CB2D8F">
            <w:pPr>
              <w:pStyle w:val="Style14"/>
              <w:widowControl/>
              <w:spacing w:line="250" w:lineRule="exact"/>
              <w:ind w:right="130" w:firstLine="5"/>
              <w:jc w:val="both"/>
              <w:rPr>
                <w:rStyle w:val="FontStyle34"/>
              </w:rPr>
            </w:pPr>
          </w:p>
        </w:tc>
        <w:tc>
          <w:tcPr>
            <w:tcW w:w="1276" w:type="dxa"/>
          </w:tcPr>
          <w:p w:rsidR="00AC6A01" w:rsidRPr="00045C80" w:rsidRDefault="00AC6A01" w:rsidP="00CB2D8F">
            <w:pPr>
              <w:pStyle w:val="Style14"/>
              <w:widowControl/>
              <w:jc w:val="both"/>
              <w:rPr>
                <w:rStyle w:val="FontStyle34"/>
                <w:sz w:val="16"/>
                <w:szCs w:val="16"/>
              </w:rPr>
            </w:pPr>
            <w:r w:rsidRPr="00045C80">
              <w:rPr>
                <w:rStyle w:val="FontStyle34"/>
                <w:sz w:val="16"/>
                <w:szCs w:val="16"/>
              </w:rPr>
              <w:t>Покупко-продажба</w:t>
            </w:r>
          </w:p>
        </w:tc>
      </w:tr>
    </w:tbl>
    <w:p w:rsidR="00AC6A01" w:rsidRDefault="00AC6A01" w:rsidP="00AC6A01">
      <w:pPr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</w:p>
    <w:p w:rsidR="00AC6A01" w:rsidRDefault="00AC6A01" w:rsidP="00AC6A01">
      <w:pPr>
        <w:spacing w:after="0" w:line="240" w:lineRule="auto"/>
        <w:ind w:firstLine="69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 xml:space="preserve">. Одобрява изготвената пазарна оценка на имота по т.1, и определя продажна цена в размер на </w:t>
      </w:r>
      <w:r w:rsidRPr="0060140D">
        <w:rPr>
          <w:rFonts w:ascii="Times New Roman" w:eastAsia="Times New Roman" w:hAnsi="Times New Roman"/>
          <w:b/>
          <w:color w:val="000000"/>
          <w:sz w:val="24"/>
          <w:szCs w:val="24"/>
        </w:rPr>
        <w:t>10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 </w:t>
      </w:r>
      <w:r w:rsidRPr="0060140D">
        <w:rPr>
          <w:rFonts w:ascii="Times New Roman" w:eastAsia="Times New Roman" w:hAnsi="Times New Roman"/>
          <w:b/>
          <w:color w:val="000000"/>
          <w:sz w:val="24"/>
          <w:szCs w:val="24"/>
        </w:rPr>
        <w:t>078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60140D">
        <w:rPr>
          <w:rFonts w:ascii="Times New Roman" w:eastAsia="Times New Roman" w:hAnsi="Times New Roman"/>
          <w:color w:val="000000"/>
          <w:sz w:val="24"/>
          <w:szCs w:val="24"/>
        </w:rPr>
        <w:t>/десет хиляди седемдесет и осем лева/</w:t>
      </w:r>
      <w:r w:rsidRPr="00BB0E9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60140D">
        <w:rPr>
          <w:rFonts w:ascii="Times New Roman" w:eastAsia="Times New Roman" w:hAnsi="Times New Roman"/>
          <w:b/>
          <w:color w:val="000000"/>
          <w:sz w:val="24"/>
          <w:szCs w:val="24"/>
        </w:rPr>
        <w:t>лв.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без ДДС</w:t>
      </w:r>
      <w:r>
        <w:rPr>
          <w:rFonts w:ascii="Times New Roman" w:eastAsia="Times New Roman" w:hAnsi="Times New Roman"/>
          <w:color w:val="000000"/>
          <w:sz w:val="24"/>
          <w:szCs w:val="24"/>
        </w:rPr>
        <w:t>, която Община Харманли следва да заплати</w:t>
      </w:r>
      <w:r w:rsidRPr="0060140D">
        <w:rPr>
          <w:rFonts w:ascii="Times New Roman" w:hAnsi="Times New Roman"/>
          <w:color w:val="000000"/>
          <w:sz w:val="24"/>
        </w:rPr>
        <w:t>.</w:t>
      </w:r>
    </w:p>
    <w:p w:rsidR="00AC6A01" w:rsidRDefault="00AC6A01" w:rsidP="00AC6A01">
      <w:pPr>
        <w:spacing w:after="0" w:line="240" w:lineRule="auto"/>
        <w:ind w:firstLine="696"/>
        <w:jc w:val="both"/>
        <w:rPr>
          <w:rFonts w:ascii="Times New Roman" w:hAnsi="Times New Roman"/>
          <w:color w:val="000000"/>
          <w:sz w:val="24"/>
        </w:rPr>
      </w:pPr>
    </w:p>
    <w:p w:rsidR="00AC6A01" w:rsidRDefault="00AC6A01" w:rsidP="00AC6A01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Pr="006069D4">
        <w:rPr>
          <w:rFonts w:ascii="Times New Roman" w:eastAsia="Times New Roman" w:hAnsi="Times New Roman"/>
          <w:sz w:val="24"/>
          <w:szCs w:val="24"/>
        </w:rPr>
        <w:t>.</w:t>
      </w:r>
      <w:r w:rsidRPr="00444AD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44ADA">
        <w:rPr>
          <w:rFonts w:ascii="Times New Roman" w:hAnsi="Times New Roman"/>
          <w:sz w:val="24"/>
        </w:rPr>
        <w:t>Приема предложението</w:t>
      </w:r>
      <w:r w:rsidRPr="00444ADA">
        <w:rPr>
          <w:sz w:val="24"/>
        </w:rPr>
        <w:t xml:space="preserve">, </w:t>
      </w:r>
      <w:r w:rsidRPr="00444ADA">
        <w:rPr>
          <w:rFonts w:ascii="Times New Roman" w:hAnsi="Times New Roman"/>
          <w:sz w:val="24"/>
        </w:rPr>
        <w:t xml:space="preserve">входирано </w:t>
      </w:r>
      <w:r w:rsidRPr="00444ADA">
        <w:rPr>
          <w:rFonts w:ascii="Times New Roman" w:eastAsia="Times New Roman" w:hAnsi="Times New Roman"/>
          <w:sz w:val="24"/>
          <w:szCs w:val="24"/>
        </w:rPr>
        <w:t>с вх. №</w:t>
      </w:r>
      <w:r>
        <w:rPr>
          <w:rFonts w:ascii="Times New Roman" w:eastAsia="Times New Roman" w:hAnsi="Times New Roman"/>
          <w:sz w:val="24"/>
          <w:szCs w:val="24"/>
        </w:rPr>
        <w:t xml:space="preserve"> ОХ-06-824/26.08.2025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г. в </w:t>
      </w:r>
      <w:r w:rsidRPr="00444ADA">
        <w:rPr>
          <w:rFonts w:ascii="Times New Roman" w:hAnsi="Times New Roman"/>
          <w:sz w:val="24"/>
          <w:szCs w:val="24"/>
        </w:rPr>
        <w:t>„Центъра за административно обслужване“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 Община Харманли, </w:t>
      </w:r>
      <w:r w:rsidRPr="00444ADA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Станислав Антонов Манолов</w:t>
      </w:r>
      <w:r w:rsidRPr="00444A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Управител</w:t>
      </w:r>
      <w:r w:rsidRPr="00444ADA">
        <w:rPr>
          <w:rFonts w:ascii="Times New Roman" w:hAnsi="Times New Roman"/>
          <w:sz w:val="24"/>
          <w:szCs w:val="24"/>
        </w:rPr>
        <w:t xml:space="preserve"> на „</w:t>
      </w:r>
      <w:r>
        <w:rPr>
          <w:rFonts w:ascii="Times New Roman" w:hAnsi="Times New Roman"/>
          <w:sz w:val="24"/>
          <w:szCs w:val="24"/>
        </w:rPr>
        <w:t>СТИЛ С</w:t>
      </w:r>
      <w:r w:rsidRPr="00444ADA">
        <w:rPr>
          <w:rFonts w:ascii="Times New Roman" w:hAnsi="Times New Roman"/>
          <w:sz w:val="24"/>
          <w:szCs w:val="24"/>
        </w:rPr>
        <w:t>“ ООД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,  Община  Харманли да </w:t>
      </w:r>
      <w:r>
        <w:rPr>
          <w:rFonts w:ascii="Times New Roman" w:eastAsia="Times New Roman" w:hAnsi="Times New Roman"/>
          <w:sz w:val="24"/>
          <w:szCs w:val="24"/>
        </w:rPr>
        <w:t>закупи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 собствения на дружеството имот</w:t>
      </w:r>
      <w:r>
        <w:rPr>
          <w:rFonts w:ascii="Times New Roman" w:eastAsia="Times New Roman" w:hAnsi="Times New Roman"/>
          <w:sz w:val="24"/>
          <w:szCs w:val="24"/>
        </w:rPr>
        <w:t xml:space="preserve"> с проектен идентификатор 77181.13.275</w:t>
      </w:r>
      <w:r w:rsidRPr="001446FD">
        <w:rPr>
          <w:rFonts w:ascii="Times New Roman" w:eastAsia="Times New Roman" w:hAnsi="Times New Roman"/>
          <w:color w:val="000000"/>
          <w:sz w:val="24"/>
          <w:szCs w:val="24"/>
        </w:rPr>
        <w:t xml:space="preserve">(седемдесет и седем хиляди сто осемдесет и </w:t>
      </w:r>
      <w:r w:rsidRPr="001446F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едно, точка тринадесет, точка двеста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1446FD">
        <w:rPr>
          <w:rFonts w:ascii="Times New Roman" w:eastAsia="Times New Roman" w:hAnsi="Times New Roman"/>
          <w:color w:val="000000"/>
          <w:sz w:val="24"/>
          <w:szCs w:val="24"/>
        </w:rPr>
        <w:t>едем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десет и пет</w:t>
      </w:r>
      <w:r w:rsidRPr="001446FD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</w:rPr>
        <w:t>, с проектна  площ 345(триста четиридесет и пет) кв.м.</w:t>
      </w:r>
      <w:r>
        <w:rPr>
          <w:rFonts w:ascii="Times New Roman" w:eastAsia="Times New Roman" w:hAnsi="Times New Roman"/>
          <w:sz w:val="24"/>
          <w:szCs w:val="24"/>
        </w:rPr>
        <w:t xml:space="preserve"> по КККР на гр. Харманли</w:t>
      </w:r>
      <w:r w:rsidRPr="00444ADA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при съседи: 77181.13.274, 77181.13.277, 77181.13.103, 77181.13.125, образуван от ПИ с идентификатор 77181.13.267, за сумата в размер на </w:t>
      </w:r>
      <w:r w:rsidRPr="0060140D">
        <w:rPr>
          <w:rFonts w:ascii="Times New Roman" w:eastAsia="Times New Roman" w:hAnsi="Times New Roman"/>
          <w:b/>
          <w:color w:val="000000"/>
          <w:sz w:val="24"/>
          <w:szCs w:val="24"/>
        </w:rPr>
        <w:t>10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 </w:t>
      </w:r>
      <w:r w:rsidRPr="0060140D">
        <w:rPr>
          <w:rFonts w:ascii="Times New Roman" w:eastAsia="Times New Roman" w:hAnsi="Times New Roman"/>
          <w:b/>
          <w:color w:val="000000"/>
          <w:sz w:val="24"/>
          <w:szCs w:val="24"/>
        </w:rPr>
        <w:t>078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60140D">
        <w:rPr>
          <w:rFonts w:ascii="Times New Roman" w:eastAsia="Times New Roman" w:hAnsi="Times New Roman"/>
          <w:color w:val="000000"/>
          <w:sz w:val="24"/>
          <w:szCs w:val="24"/>
        </w:rPr>
        <w:t>/десет хиляди седемдесет и осем лева/</w:t>
      </w:r>
      <w:r w:rsidRPr="00BB0E9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60140D">
        <w:rPr>
          <w:rFonts w:ascii="Times New Roman" w:eastAsia="Times New Roman" w:hAnsi="Times New Roman"/>
          <w:b/>
          <w:color w:val="000000"/>
          <w:sz w:val="24"/>
          <w:szCs w:val="24"/>
        </w:rPr>
        <w:t>лв.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без ДДС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AC6A01" w:rsidRPr="00C21A37" w:rsidRDefault="00AC6A01" w:rsidP="00AC6A01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4"/>
          <w:szCs w:val="24"/>
        </w:rPr>
      </w:pPr>
    </w:p>
    <w:p w:rsidR="00AC6A01" w:rsidRDefault="00AC6A01" w:rsidP="00AC6A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4AD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Pr="00444ADA">
        <w:rPr>
          <w:rFonts w:ascii="Times New Roman" w:eastAsia="Times New Roman" w:hAnsi="Times New Roman"/>
          <w:sz w:val="24"/>
          <w:szCs w:val="24"/>
        </w:rPr>
        <w:tab/>
      </w:r>
    </w:p>
    <w:p w:rsidR="00AC6A01" w:rsidRPr="00444ADA" w:rsidRDefault="00AC6A01" w:rsidP="00AC6A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6A01" w:rsidRPr="00AF6443" w:rsidRDefault="00AC6A01" w:rsidP="00AC6A01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F6443">
        <w:rPr>
          <w:rFonts w:ascii="Times New Roman" w:hAnsi="Times New Roman"/>
          <w:b/>
          <w:sz w:val="24"/>
          <w:szCs w:val="24"/>
        </w:rPr>
        <w:tab/>
        <w:t>II</w:t>
      </w:r>
      <w:r w:rsidRPr="00AF6443">
        <w:rPr>
          <w:rFonts w:ascii="Times New Roman" w:hAnsi="Times New Roman"/>
          <w:sz w:val="24"/>
          <w:szCs w:val="24"/>
        </w:rPr>
        <w:t>.</w:t>
      </w:r>
      <w:r w:rsidRPr="00AF6443">
        <w:rPr>
          <w:rFonts w:ascii="Times New Roman" w:eastAsia="Times New Roman" w:hAnsi="Times New Roman"/>
          <w:sz w:val="24"/>
          <w:szCs w:val="24"/>
          <w:lang w:eastAsia="bg-BG"/>
        </w:rPr>
        <w:t xml:space="preserve"> Общински съвет - Харманли </w:t>
      </w:r>
      <w:r w:rsidRPr="00AF6443">
        <w:rPr>
          <w:rFonts w:ascii="Times New Roman" w:eastAsia="Times New Roman" w:hAnsi="Times New Roman"/>
          <w:b/>
          <w:sz w:val="24"/>
          <w:szCs w:val="24"/>
          <w:lang w:eastAsia="bg-BG"/>
        </w:rPr>
        <w:t>променя</w:t>
      </w:r>
      <w:r w:rsidRPr="00AF6443">
        <w:rPr>
          <w:rFonts w:ascii="Times New Roman" w:eastAsia="Times New Roman" w:hAnsi="Times New Roman"/>
          <w:sz w:val="24"/>
          <w:szCs w:val="24"/>
          <w:lang w:eastAsia="bg-BG"/>
        </w:rPr>
        <w:t xml:space="preserve"> бюджета на Община Харманли, в т.ч. капиталови разходи на Общинска администрация, считано от месец септември 2025 г., както следва:</w:t>
      </w:r>
    </w:p>
    <w:p w:rsidR="00AC6A01" w:rsidRPr="00AF6443" w:rsidRDefault="00AC6A01" w:rsidP="00AC6A01">
      <w:pPr>
        <w:spacing w:after="0" w:line="240" w:lineRule="auto"/>
        <w:ind w:firstLine="696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AF6443">
        <w:rPr>
          <w:rFonts w:ascii="Times New Roman" w:eastAsia="Times New Roman" w:hAnsi="Times New Roman"/>
          <w:b/>
          <w:sz w:val="24"/>
          <w:szCs w:val="24"/>
          <w:lang w:eastAsia="bg-BG"/>
        </w:rPr>
        <w:t>По разходите за местни дейности:</w:t>
      </w:r>
    </w:p>
    <w:p w:rsidR="00AC6A01" w:rsidRPr="00AF6443" w:rsidRDefault="00AC6A01" w:rsidP="00AC6A01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4"/>
          <w:szCs w:val="24"/>
          <w:u w:val="single"/>
          <w:lang w:eastAsia="bg-BG"/>
        </w:rPr>
      </w:pPr>
      <w:r w:rsidRPr="00AF6443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Дейност 6-12-606 Изграждане, ремонт и поддържане на уличната мрежа</w:t>
      </w:r>
    </w:p>
    <w:p w:rsidR="00AC6A01" w:rsidRPr="00AF6443" w:rsidRDefault="00AC6A01" w:rsidP="00AC6A01">
      <w:pPr>
        <w:spacing w:after="0" w:line="240" w:lineRule="auto"/>
        <w:ind w:left="-680" w:firstLine="69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F6443">
        <w:rPr>
          <w:rFonts w:ascii="Times New Roman" w:eastAsia="Times New Roman" w:hAnsi="Times New Roman"/>
          <w:sz w:val="24"/>
          <w:szCs w:val="24"/>
          <w:lang w:eastAsia="bg-BG"/>
        </w:rPr>
        <w:t xml:space="preserve">Придобиване на земя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   </w:t>
      </w:r>
      <w:r w:rsidRPr="00AF6443">
        <w:rPr>
          <w:rFonts w:ascii="Times New Roman" w:eastAsia="Times New Roman" w:hAnsi="Times New Roman"/>
          <w:sz w:val="24"/>
          <w:szCs w:val="24"/>
          <w:lang w:eastAsia="bg-BG"/>
        </w:rPr>
        <w:t>§ 54-00       + 12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AF6443">
        <w:rPr>
          <w:rFonts w:ascii="Times New Roman" w:eastAsia="Times New Roman" w:hAnsi="Times New Roman"/>
          <w:sz w:val="24"/>
          <w:szCs w:val="24"/>
          <w:lang w:eastAsia="bg-BG"/>
        </w:rPr>
        <w:t>094 лв.</w:t>
      </w:r>
    </w:p>
    <w:p w:rsidR="00AC6A01" w:rsidRPr="00AF6443" w:rsidRDefault="00AC6A01" w:rsidP="00AC6A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F6443">
        <w:rPr>
          <w:rFonts w:ascii="Times New Roman" w:eastAsia="Times New Roman" w:hAnsi="Times New Roman"/>
          <w:sz w:val="24"/>
          <w:szCs w:val="24"/>
          <w:lang w:eastAsia="bg-BG"/>
        </w:rPr>
        <w:t>Обект: „П</w:t>
      </w:r>
      <w:r w:rsidRPr="00AF6443">
        <w:rPr>
          <w:rFonts w:ascii="Times New Roman" w:eastAsia="Times New Roman" w:hAnsi="Times New Roman"/>
          <w:sz w:val="24"/>
          <w:szCs w:val="24"/>
        </w:rPr>
        <w:t>оземлен имот с проектен идентификатор 77181.13.275 (седемдесет и седем хиляди сто осемдесет и едно, точка тринадесет, точка двеста седемдесет и пет) по Кадастралната карта и кадастралните регистри (КККР) на гр. Харманли, общ. Харманли, обл. Хасково“</w:t>
      </w:r>
    </w:p>
    <w:p w:rsidR="00AC6A01" w:rsidRPr="00AF6443" w:rsidRDefault="00AC6A01" w:rsidP="00AC6A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bg-BG"/>
        </w:rPr>
      </w:pPr>
      <w:r w:rsidRPr="00AF6443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AF6443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Дейност 9-02-998 Резерв   </w:t>
      </w:r>
    </w:p>
    <w:p w:rsidR="00AC6A01" w:rsidRPr="00AF6443" w:rsidRDefault="00AC6A01" w:rsidP="00AC6A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F6443">
        <w:rPr>
          <w:rFonts w:ascii="Times New Roman" w:eastAsia="Times New Roman" w:hAnsi="Times New Roman"/>
          <w:sz w:val="24"/>
          <w:szCs w:val="24"/>
          <w:lang w:eastAsia="bg-BG"/>
        </w:rPr>
        <w:t xml:space="preserve">Резерв за непредвидени и неотложни разходи                       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</w:t>
      </w:r>
      <w:r w:rsidRPr="00AF6443">
        <w:rPr>
          <w:rFonts w:ascii="Times New Roman" w:eastAsia="Times New Roman" w:hAnsi="Times New Roman"/>
          <w:sz w:val="24"/>
          <w:szCs w:val="24"/>
          <w:lang w:eastAsia="bg-BG"/>
        </w:rPr>
        <w:t xml:space="preserve"> § 00-98       - 12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AF6443">
        <w:rPr>
          <w:rFonts w:ascii="Times New Roman" w:eastAsia="Times New Roman" w:hAnsi="Times New Roman"/>
          <w:sz w:val="24"/>
          <w:szCs w:val="24"/>
          <w:lang w:eastAsia="bg-BG"/>
        </w:rPr>
        <w:t xml:space="preserve">094 лв.   </w:t>
      </w:r>
    </w:p>
    <w:p w:rsidR="00AC6A01" w:rsidRPr="00AF6443" w:rsidRDefault="00AC6A01" w:rsidP="00AC6A01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6A01" w:rsidRPr="00444ADA" w:rsidRDefault="00AC6A01" w:rsidP="00AC6A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44ADA">
        <w:rPr>
          <w:rFonts w:ascii="Times New Roman" w:eastAsia="Times New Roman" w:hAnsi="Times New Roman"/>
          <w:b/>
          <w:sz w:val="24"/>
          <w:szCs w:val="24"/>
        </w:rPr>
        <w:t>III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. </w:t>
      </w:r>
      <w:r w:rsidRPr="00444ADA">
        <w:rPr>
          <w:rFonts w:ascii="Times New Roman" w:eastAsia="Times New Roman" w:hAnsi="Times New Roman"/>
          <w:b/>
          <w:sz w:val="24"/>
          <w:szCs w:val="24"/>
        </w:rPr>
        <w:t>Упълномощава</w:t>
      </w:r>
      <w:r w:rsidRPr="00444ADA">
        <w:rPr>
          <w:rFonts w:ascii="Times New Roman" w:eastAsia="Times New Roman" w:hAnsi="Times New Roman"/>
          <w:sz w:val="24"/>
          <w:szCs w:val="24"/>
        </w:rPr>
        <w:t xml:space="preserve"> Кмета на Община Харманли да извърши необходимите законоустановени действия по изпълнение на решението.</w:t>
      </w:r>
    </w:p>
    <w:p w:rsidR="00AC6A01" w:rsidRPr="00444ADA" w:rsidRDefault="00AC6A01" w:rsidP="00AC6A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AC6A01" w:rsidRPr="00444ADA" w:rsidRDefault="00AC6A01" w:rsidP="00AC6A0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6A01" w:rsidRPr="00662BEB" w:rsidRDefault="00AC6A01" w:rsidP="00AC6A01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 w:rsidRPr="00662BEB">
        <w:rPr>
          <w:rFonts w:ascii="Times New Roman" w:eastAsia="Times New Roman" w:hAnsi="Times New Roman"/>
        </w:rPr>
        <w:t>Приложение: предложение, скица – проект, данъчна и пазарна оценка.</w:t>
      </w:r>
    </w:p>
    <w:p w:rsidR="00AC6A01" w:rsidRPr="00444ADA" w:rsidRDefault="00AC6A01" w:rsidP="00AC6A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672" w:rsidRDefault="00120672" w:rsidP="00FD11DE">
      <w:pPr>
        <w:spacing w:after="0" w:line="240" w:lineRule="auto"/>
      </w:pPr>
      <w:r>
        <w:separator/>
      </w:r>
    </w:p>
  </w:endnote>
  <w:endnote w:type="continuationSeparator" w:id="0">
    <w:p w:rsidR="00120672" w:rsidRDefault="00120672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A01">
          <w:rPr>
            <w:noProof/>
          </w:rPr>
          <w:t>2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672" w:rsidRDefault="00120672" w:rsidP="00FD11DE">
      <w:pPr>
        <w:spacing w:after="0" w:line="240" w:lineRule="auto"/>
      </w:pPr>
      <w:r>
        <w:separator/>
      </w:r>
    </w:p>
  </w:footnote>
  <w:footnote w:type="continuationSeparator" w:id="0">
    <w:p w:rsidR="00120672" w:rsidRDefault="00120672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120672"/>
    <w:rsid w:val="0012496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B450A"/>
    <w:rsid w:val="00C006E2"/>
    <w:rsid w:val="00C903ED"/>
    <w:rsid w:val="00CF2E4F"/>
    <w:rsid w:val="00D3786C"/>
    <w:rsid w:val="00D47CF0"/>
    <w:rsid w:val="00D66AFF"/>
    <w:rsid w:val="00D82D42"/>
    <w:rsid w:val="00E027B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E43D7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2025-09-25T07:05:00Z</dcterms:created>
  <dcterms:modified xsi:type="dcterms:W3CDTF">2025-09-25T07:05:00Z</dcterms:modified>
</cp:coreProperties>
</file>